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16554137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Psihologie și Științe ale Educației</w:t>
            </w:r>
          </w:p>
        </w:tc>
      </w:tr>
      <w:tr w:rsidR="00E0255D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4E1A380C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227BE282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Pedagogia învățământului preșcolar și primar</w:t>
            </w:r>
          </w:p>
        </w:tc>
      </w:tr>
      <w:tr w:rsidR="00E0255D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579CF31D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Licență</w:t>
            </w:r>
          </w:p>
        </w:tc>
      </w:tr>
      <w:tr w:rsidR="00E0255D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31EAA3BA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Pedagogia învățământului preșcolar și primar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22C756DD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Practica pedagogică în învățământul primar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114B9D0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20B74C72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Conf. univ. dr. Mariana Crașovan</w:t>
            </w:r>
            <w:r w:rsidR="002416A4">
              <w:rPr>
                <w:rFonts w:cs="Calibri"/>
                <w:lang w:val="ro-RO"/>
              </w:rPr>
              <w:t>, dr. Mirela Scorțescu, Prof. Dorina Lobonț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BAB22FB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  <w:r w:rsidR="002416A4">
              <w:rPr>
                <w:rFonts w:cs="Calibri"/>
                <w:lang w:val="ro-RO"/>
              </w:rPr>
              <w:t>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C374D92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4C79B6D" w:rsidR="00E0255D" w:rsidRPr="00AB51F7" w:rsidRDefault="002416A4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4BBE919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obl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5"/>
        <w:gridCol w:w="440"/>
        <w:gridCol w:w="291"/>
        <w:gridCol w:w="1653"/>
        <w:gridCol w:w="440"/>
        <w:gridCol w:w="2402"/>
        <w:gridCol w:w="524"/>
      </w:tblGrid>
      <w:tr w:rsidR="00E0255D" w:rsidRPr="00AB51F7" w14:paraId="5B1575BC" w14:textId="77777777" w:rsidTr="00DD688F">
        <w:tc>
          <w:tcPr>
            <w:tcW w:w="3605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17EA58C0" w:rsidR="00E0255D" w:rsidRPr="00AB51F7" w:rsidRDefault="00DD688F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  <w:tc>
          <w:tcPr>
            <w:tcW w:w="1944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58A28AB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40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0F6E58E2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1D8AE468" w14:textId="77777777" w:rsidTr="00DD688F">
        <w:tc>
          <w:tcPr>
            <w:tcW w:w="3605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7376E8F7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48</w:t>
            </w:r>
          </w:p>
        </w:tc>
        <w:tc>
          <w:tcPr>
            <w:tcW w:w="1944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22E9708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40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2FCA025B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48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6160D834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2233B90F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354F40BA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1C62080B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1" w:type="dxa"/>
            <w:gridSpan w:val="2"/>
          </w:tcPr>
          <w:p w14:paraId="4395AD20" w14:textId="36289A0E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23</w:t>
            </w:r>
          </w:p>
        </w:tc>
      </w:tr>
      <w:tr w:rsidR="00E0255D" w:rsidRPr="00AB51F7" w14:paraId="0E0E0360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31" w:type="dxa"/>
            <w:gridSpan w:val="2"/>
          </w:tcPr>
          <w:p w14:paraId="15B2F92D" w14:textId="05B04C79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75</w:t>
            </w:r>
          </w:p>
        </w:tc>
      </w:tr>
      <w:tr w:rsidR="00E0255D" w:rsidRPr="00AB51F7" w14:paraId="0543F2FB" w14:textId="77777777" w:rsidTr="00DD688F">
        <w:trPr>
          <w:gridAfter w:val="4"/>
          <w:wAfter w:w="5019" w:type="dxa"/>
        </w:trPr>
        <w:tc>
          <w:tcPr>
            <w:tcW w:w="3605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1" w:type="dxa"/>
            <w:gridSpan w:val="2"/>
          </w:tcPr>
          <w:p w14:paraId="176127E3" w14:textId="70A03685" w:rsidR="00E0255D" w:rsidRPr="00AB51F7" w:rsidRDefault="002416A4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09E60B31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1B2B4473" w:rsidR="00E0255D" w:rsidRPr="00AB51F7" w:rsidRDefault="002416A4" w:rsidP="002416A4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Competenţe dobândite în cadrul disciplinelor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studiate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anterio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: Fundamentele pedagogiei şi Teoria şi Metodologia Instruirii, Teoria curriculumului</w:t>
            </w: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6C097ED7" w:rsidR="00E0255D" w:rsidRPr="00DD688F" w:rsidRDefault="00E0255D" w:rsidP="00DD688F">
            <w:pPr>
              <w:pStyle w:val="NoSpacing"/>
              <w:numPr>
                <w:ilvl w:val="0"/>
                <w:numId w:val="28"/>
              </w:numPr>
              <w:spacing w:line="276" w:lineRule="auto"/>
              <w:ind w:left="229" w:hanging="195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76061C6" w:rsidR="00802D13" w:rsidRPr="00AB51F7" w:rsidRDefault="00802D13" w:rsidP="00DD688F">
            <w:pPr>
              <w:pStyle w:val="NoSpacing"/>
              <w:numPr>
                <w:ilvl w:val="1"/>
                <w:numId w:val="32"/>
              </w:numPr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de desfășurare a seminarului / laboratorului</w:t>
            </w:r>
          </w:p>
        </w:tc>
        <w:tc>
          <w:tcPr>
            <w:tcW w:w="4824" w:type="dxa"/>
          </w:tcPr>
          <w:p w14:paraId="4BD0591C" w14:textId="54286E8B" w:rsidR="00802D13" w:rsidRPr="00DD688F" w:rsidRDefault="002416A4" w:rsidP="00DD688F">
            <w:pPr>
              <w:pStyle w:val="NoSpacing"/>
              <w:numPr>
                <w:ilvl w:val="0"/>
                <w:numId w:val="28"/>
              </w:numPr>
              <w:ind w:left="229" w:hanging="22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Prezența obligatorie, conform orarului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DD688F" w:rsidRPr="00AB51F7" w14:paraId="76694619" w14:textId="77777777" w:rsidTr="00DD688F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789303B5" w14:textId="1145489A" w:rsidR="002416A4" w:rsidRPr="002416A4" w:rsidRDefault="002416A4" w:rsidP="002416A4">
            <w:pPr>
              <w:jc w:val="both"/>
              <w:rPr>
                <w:color w:val="000000"/>
              </w:rPr>
            </w:pPr>
            <w:r w:rsidRPr="002416A4">
              <w:rPr>
                <w:color w:val="000000"/>
              </w:rPr>
              <w:t xml:space="preserve"> PPRC2. Studentul va putea să analizeze și să interpreteze critic conținuturile temelor/domeniilor/disciplinelor pe care le predă;</w:t>
            </w:r>
          </w:p>
          <w:p w14:paraId="3B02323D" w14:textId="04BD4B7E" w:rsidR="002416A4" w:rsidRPr="002416A4" w:rsidRDefault="002416A4" w:rsidP="002416A4">
            <w:pPr>
              <w:jc w:val="both"/>
              <w:rPr>
                <w:color w:val="000000"/>
              </w:rPr>
            </w:pPr>
            <w:r w:rsidRPr="002416A4">
              <w:rPr>
                <w:color w:val="000000"/>
              </w:rPr>
              <w:t>PPRC3. Studentul va putea să prezinte și să explice principiile de planificare și organizare a  activități de grup și individuale, concepute pentru a facilita dezvoltarea copiilor/elevilor din punct de vedere motric, al cooperării, al abilităților sociale, încrederii;</w:t>
            </w:r>
          </w:p>
          <w:p w14:paraId="489E27CA" w14:textId="03BB39F6" w:rsidR="00DD688F" w:rsidRPr="002416A4" w:rsidRDefault="002416A4" w:rsidP="002416A4">
            <w:pPr>
              <w:jc w:val="both"/>
              <w:rPr>
                <w:color w:val="000000"/>
              </w:rPr>
            </w:pPr>
            <w:r w:rsidRPr="002416A4">
              <w:rPr>
                <w:color w:val="000000"/>
              </w:rPr>
              <w:t>PPRC5. Studentul va putea să explice, să demonstreze și să interpreteze o varietate de strategii eficiente de conducere a grupei de preșcolari/clasei de elevi;</w:t>
            </w:r>
          </w:p>
        </w:tc>
      </w:tr>
      <w:tr w:rsidR="00DD688F" w:rsidRPr="00AB51F7" w14:paraId="5C767D8B" w14:textId="77777777" w:rsidTr="00DD688F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5D232A96" w14:textId="77777777" w:rsidR="002416A4" w:rsidRPr="002416A4" w:rsidRDefault="002416A4" w:rsidP="002416A4">
            <w:pPr>
              <w:spacing w:line="276" w:lineRule="auto"/>
              <w:jc w:val="both"/>
              <w:textAlignment w:val="baseline"/>
              <w:rPr>
                <w:color w:val="000000"/>
                <w:lang w:eastAsia="en-US"/>
              </w:rPr>
            </w:pPr>
            <w:r w:rsidRPr="002416A4">
              <w:rPr>
                <w:color w:val="000000"/>
                <w:lang w:eastAsia="en-US"/>
              </w:rPr>
              <w:t>PPRA2. Studentul va putea să planifice activități pe termen lung, mediu și scurt, ținând cont de specificațiile curriculare;</w:t>
            </w:r>
          </w:p>
          <w:p w14:paraId="29259655" w14:textId="77777777" w:rsidR="002416A4" w:rsidRPr="002416A4" w:rsidRDefault="002416A4" w:rsidP="002416A4">
            <w:pPr>
              <w:spacing w:line="276" w:lineRule="auto"/>
              <w:jc w:val="both"/>
              <w:textAlignment w:val="baseline"/>
              <w:rPr>
                <w:color w:val="000000"/>
                <w:lang w:eastAsia="en-US"/>
              </w:rPr>
            </w:pPr>
            <w:r w:rsidRPr="002416A4">
              <w:rPr>
                <w:color w:val="000000"/>
                <w:lang w:eastAsia="en-US"/>
              </w:rPr>
              <w:t>PPRA3. Studentul va putea să interacționeze cu copiii de vârstă preșcolară/școlară mică, în mod individual și în grup, folosind o varietate de strategii didactice, adaptate nevoilor de învățare ale copiilor/elevilor;</w:t>
            </w:r>
          </w:p>
          <w:p w14:paraId="26A3295C" w14:textId="22050C8E" w:rsidR="00DD688F" w:rsidRPr="002416A4" w:rsidRDefault="002416A4" w:rsidP="002416A4">
            <w:pPr>
              <w:autoSpaceDE w:val="0"/>
              <w:autoSpaceDN w:val="0"/>
              <w:adjustRightInd w:val="0"/>
              <w:jc w:val="both"/>
            </w:pPr>
            <w:r w:rsidRPr="002416A4">
              <w:rPr>
                <w:color w:val="000000"/>
                <w:lang w:eastAsia="en-US"/>
              </w:rPr>
              <w:t>PPRA4. Studentul va putea să observe și să monitorizeze copiii/elevii, pentru a evalua progresul și pentru a identifica ariile de dezvoltare sau factorii ce stau în calea progresului copiilor/elevilor; </w:t>
            </w:r>
          </w:p>
        </w:tc>
      </w:tr>
      <w:tr w:rsidR="00DD688F" w:rsidRPr="00AB51F7" w14:paraId="71758DDA" w14:textId="77777777" w:rsidTr="00DD688F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DD688F" w:rsidRPr="00AB51F7" w:rsidRDefault="00DD688F" w:rsidP="00DD688F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0D216A28" w14:textId="77777777" w:rsidR="002416A4" w:rsidRPr="002416A4" w:rsidRDefault="002416A4" w:rsidP="002416A4">
            <w:pPr>
              <w:spacing w:line="276" w:lineRule="auto"/>
              <w:jc w:val="both"/>
              <w:textAlignment w:val="baseline"/>
              <w:rPr>
                <w:color w:val="000000"/>
                <w:lang w:eastAsia="en-US"/>
              </w:rPr>
            </w:pPr>
            <w:r w:rsidRPr="002416A4">
              <w:rPr>
                <w:color w:val="000000"/>
                <w:lang w:eastAsia="en-US"/>
              </w:rPr>
              <w:t>PPRRA1. Își asumă responsabilitatea pentru propriul proces de dezvoltare profesională continuă și integrează pozitiv feedbackul oferit de elevi, părinți, cadre didactice; </w:t>
            </w:r>
          </w:p>
          <w:p w14:paraId="55F24996" w14:textId="77777777" w:rsidR="002416A4" w:rsidRPr="002416A4" w:rsidRDefault="002416A4" w:rsidP="002416A4">
            <w:pPr>
              <w:spacing w:line="276" w:lineRule="auto"/>
              <w:jc w:val="both"/>
              <w:textAlignment w:val="baseline"/>
              <w:rPr>
                <w:color w:val="000000"/>
                <w:lang w:eastAsia="en-US"/>
              </w:rPr>
            </w:pPr>
            <w:r w:rsidRPr="002416A4">
              <w:rPr>
                <w:color w:val="000000"/>
                <w:lang w:eastAsia="en-US"/>
              </w:rPr>
              <w:t>PPRRA2. Promovează non-discriminarea și echitatea în societate;</w:t>
            </w:r>
          </w:p>
          <w:p w14:paraId="4AFDDD27" w14:textId="77777777" w:rsidR="002416A4" w:rsidRPr="002416A4" w:rsidRDefault="002416A4" w:rsidP="002416A4">
            <w:pPr>
              <w:spacing w:line="276" w:lineRule="auto"/>
              <w:jc w:val="both"/>
              <w:textAlignment w:val="baseline"/>
              <w:rPr>
                <w:color w:val="000000"/>
                <w:lang w:eastAsia="en-US"/>
              </w:rPr>
            </w:pPr>
            <w:r w:rsidRPr="002416A4">
              <w:rPr>
                <w:color w:val="000000"/>
                <w:lang w:eastAsia="en-US"/>
              </w:rPr>
              <w:t>PPRRA3. Respectă codul deontologic al profesiei didactice și etica profesională;</w:t>
            </w:r>
          </w:p>
          <w:p w14:paraId="0819FCF5" w14:textId="77777777" w:rsidR="002416A4" w:rsidRPr="002416A4" w:rsidRDefault="002416A4" w:rsidP="002416A4">
            <w:pPr>
              <w:spacing w:line="276" w:lineRule="auto"/>
              <w:jc w:val="both"/>
              <w:textAlignment w:val="baseline"/>
              <w:rPr>
                <w:color w:val="000000"/>
                <w:lang w:eastAsia="en-US"/>
              </w:rPr>
            </w:pPr>
            <w:r w:rsidRPr="002416A4">
              <w:rPr>
                <w:color w:val="000000"/>
                <w:lang w:eastAsia="en-US"/>
              </w:rPr>
              <w:t>PPRRA4. Reflectează sistematic asupra eficienței activităților desfășurate și abordărilor implementate;</w:t>
            </w:r>
          </w:p>
          <w:p w14:paraId="78946F0F" w14:textId="77777777" w:rsidR="00DD688F" w:rsidRPr="002416A4" w:rsidRDefault="00DD688F" w:rsidP="002416A4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5CF7C3CE" w14:textId="14C0728B" w:rsidR="0098505A" w:rsidRDefault="00AB51F7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C01629">
        <w:rPr>
          <w:rFonts w:ascii="Calibri" w:hAnsi="Calibri" w:cs="Calibri"/>
          <w:bCs/>
          <w:sz w:val="22"/>
          <w:szCs w:val="22"/>
        </w:rPr>
        <w:t>google classroom</w:t>
      </w:r>
    </w:p>
    <w:p w14:paraId="5E1DCA15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DE5B55E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47F0606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254E099E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7C920867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455AAB4D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0896F4DB" w14:textId="77777777" w:rsidR="00ED1645" w:rsidRDefault="00ED1645" w:rsidP="00ED1645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27ADC1B" w14:textId="77777777" w:rsidR="0098505A" w:rsidRDefault="0098505A" w:rsidP="0098505A">
      <w:pPr>
        <w:spacing w:line="276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290C075D" w14:textId="77777777" w:rsidR="002416A4" w:rsidRDefault="002416A4" w:rsidP="0098505A">
      <w:pPr>
        <w:spacing w:line="276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72"/>
        <w:gridCol w:w="6758"/>
        <w:gridCol w:w="1980"/>
        <w:gridCol w:w="1212"/>
        <w:gridCol w:w="186"/>
        <w:gridCol w:w="20"/>
        <w:gridCol w:w="113"/>
      </w:tblGrid>
      <w:tr w:rsidR="002416A4" w:rsidRPr="00B45D3F" w14:paraId="38E0103D" w14:textId="77777777" w:rsidTr="008263BB">
        <w:trPr>
          <w:gridAfter w:val="3"/>
          <w:wAfter w:w="319" w:type="dxa"/>
        </w:trPr>
        <w:tc>
          <w:tcPr>
            <w:tcW w:w="7038" w:type="dxa"/>
            <w:gridSpan w:val="3"/>
          </w:tcPr>
          <w:p w14:paraId="6DFD49F2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eastAsiaTheme="minorEastAsia" w:hAnsiTheme="minorHAnsi" w:cstheme="minorHAnsi"/>
                <w:b/>
                <w:bCs/>
              </w:rPr>
              <w:t xml:space="preserve">              Conţinutul tematic al practicii</w:t>
            </w:r>
            <w:r w:rsidRPr="00B45D3F">
              <w:rPr>
                <w:rFonts w:asciiTheme="minorHAnsi" w:eastAsiaTheme="minorEastAsia" w:hAnsiTheme="minorHAnsi" w:cstheme="minorHAnsi"/>
              </w:rPr>
              <w:t>: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290ACB37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hAnsiTheme="minorHAnsi" w:cstheme="minorHAnsi"/>
              </w:rPr>
              <w:t>Metode de predare</w:t>
            </w:r>
          </w:p>
        </w:tc>
        <w:tc>
          <w:tcPr>
            <w:tcW w:w="1212" w:type="dxa"/>
            <w:tcBorders>
              <w:left w:val="single" w:sz="4" w:space="0" w:color="auto"/>
            </w:tcBorders>
          </w:tcPr>
          <w:p w14:paraId="1E22D207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hAnsiTheme="minorHAnsi" w:cstheme="minorHAnsi"/>
              </w:rPr>
              <w:t>Observaţii</w:t>
            </w:r>
          </w:p>
        </w:tc>
      </w:tr>
      <w:tr w:rsidR="002416A4" w:rsidRPr="00B45D3F" w14:paraId="5F6859AD" w14:textId="77777777" w:rsidTr="008263BB">
        <w:trPr>
          <w:gridAfter w:val="3"/>
          <w:wAfter w:w="319" w:type="dxa"/>
          <w:trHeight w:val="1517"/>
        </w:trPr>
        <w:tc>
          <w:tcPr>
            <w:tcW w:w="703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06DBC8C2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B45D3F">
              <w:rPr>
                <w:rFonts w:asciiTheme="minorHAnsi" w:eastAsiaTheme="minorEastAsia" w:hAnsiTheme="minorHAnsi" w:cstheme="minorHAnsi"/>
              </w:rPr>
              <w:t xml:space="preserve">Activități introductive: explicarea modului de desfășurare al practicii pedagogice, prezentarea responsabilităților studenților, prezentarea modului de evaluare; </w:t>
            </w:r>
          </w:p>
          <w:p w14:paraId="38B170BA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B45D3F">
              <w:rPr>
                <w:rFonts w:asciiTheme="minorHAnsi" w:eastAsiaTheme="minorEastAsia" w:hAnsiTheme="minorHAnsi" w:cstheme="minorHAnsi"/>
              </w:rPr>
              <w:t>Activități de cunoaștere a școlii, respectiv studierea  documentelor de management educational: planul de dezvoltare al instituţiei, planul managerial al consiliului de administraţie, regulamentul de funcţionare al şcolii şi regulamentul de ordine interioara;</w:t>
            </w:r>
          </w:p>
          <w:p w14:paraId="0A3E5688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B45D3F">
              <w:rPr>
                <w:rFonts w:asciiTheme="minorHAnsi" w:eastAsiaTheme="minorEastAsia" w:hAnsiTheme="minorHAnsi" w:cstheme="minorHAnsi"/>
              </w:rPr>
              <w:t>-documente de proiectare a activităţii didactice/educative: proiectarea calendaristică, proiectarea pe unităţi de învăţare, proiectul unităţii de învăţare</w:t>
            </w:r>
          </w:p>
          <w:p w14:paraId="148A5369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hAnsiTheme="minorHAnsi" w:cstheme="minorHAnsi"/>
              </w:rPr>
              <w:t>-dezbatere pe aspecte legate de realizarea învățământului online (cunoașterea elevilor, a programului familiei, adaptarea resurselor la posibilitățile copilului)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E98DF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hAnsiTheme="minorHAnsi" w:cstheme="minorHAnsi"/>
              </w:rPr>
              <w:t>Metode interactive,</w:t>
            </w:r>
          </w:p>
          <w:p w14:paraId="5A2B5F8D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hAnsiTheme="minorHAnsi" w:cstheme="minorHAnsi"/>
              </w:rPr>
              <w:t>dezbateri, problematizarea</w:t>
            </w:r>
          </w:p>
          <w:p w14:paraId="4CFD9B6F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  <w:p w14:paraId="3840CACA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hAnsiTheme="minorHAnsi" w:cstheme="minorHAnsi"/>
              </w:rPr>
              <w:t xml:space="preserve">           </w:t>
            </w:r>
          </w:p>
          <w:p w14:paraId="28B07C94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45D3F">
              <w:rPr>
                <w:rFonts w:asciiTheme="minorHAnsi" w:hAnsiTheme="minorHAnsi" w:cstheme="minorHAnsi"/>
              </w:rPr>
              <w:t xml:space="preserve">   </w:t>
            </w: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A80166" w14:textId="77777777" w:rsidR="002416A4" w:rsidRPr="00B45D3F" w:rsidRDefault="002416A4" w:rsidP="008263BB">
            <w:pPr>
              <w:rPr>
                <w:rFonts w:asciiTheme="minorHAnsi" w:hAnsiTheme="minorHAnsi" w:cstheme="minorHAnsi"/>
              </w:rPr>
            </w:pPr>
          </w:p>
          <w:p w14:paraId="694A7268" w14:textId="77777777" w:rsidR="002416A4" w:rsidRPr="00B45D3F" w:rsidRDefault="002416A4" w:rsidP="008263BB">
            <w:pPr>
              <w:rPr>
                <w:rFonts w:asciiTheme="minorHAnsi" w:hAnsiTheme="minorHAnsi" w:cstheme="minorHAnsi"/>
              </w:rPr>
            </w:pPr>
          </w:p>
          <w:p w14:paraId="6813DD24" w14:textId="7B4F170D" w:rsidR="002416A4" w:rsidRPr="00B45D3F" w:rsidRDefault="002416A4" w:rsidP="008263BB">
            <w:pPr>
              <w:rPr>
                <w:rFonts w:asciiTheme="minorHAnsi" w:hAnsiTheme="minorHAnsi" w:cstheme="minorHAnsi"/>
              </w:rPr>
            </w:pPr>
          </w:p>
          <w:p w14:paraId="5D17945B" w14:textId="77777777" w:rsidR="002416A4" w:rsidRPr="00B45D3F" w:rsidRDefault="002416A4" w:rsidP="008263BB">
            <w:pPr>
              <w:rPr>
                <w:rFonts w:asciiTheme="minorHAnsi" w:hAnsiTheme="minorHAnsi" w:cstheme="minorHAnsi"/>
              </w:rPr>
            </w:pPr>
          </w:p>
          <w:p w14:paraId="6CA33E93" w14:textId="77777777" w:rsidR="002416A4" w:rsidRPr="00B45D3F" w:rsidRDefault="002416A4" w:rsidP="008263BB">
            <w:pPr>
              <w:rPr>
                <w:rFonts w:asciiTheme="minorHAnsi" w:hAnsiTheme="minorHAnsi" w:cstheme="minorHAnsi"/>
              </w:rPr>
            </w:pPr>
          </w:p>
          <w:p w14:paraId="4DA46D3C" w14:textId="77777777" w:rsidR="002416A4" w:rsidRPr="00B45D3F" w:rsidRDefault="002416A4" w:rsidP="008263BB">
            <w:pPr>
              <w:rPr>
                <w:rFonts w:asciiTheme="minorHAnsi" w:hAnsiTheme="minorHAnsi" w:cstheme="minorHAnsi"/>
              </w:rPr>
            </w:pPr>
          </w:p>
          <w:p w14:paraId="37FF7CED" w14:textId="77777777" w:rsidR="002416A4" w:rsidRPr="00B45D3F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2416A4" w:rsidRPr="00B45D3F" w14:paraId="48317F2A" w14:textId="77777777" w:rsidTr="008263BB">
        <w:trPr>
          <w:gridAfter w:val="3"/>
          <w:wAfter w:w="319" w:type="dxa"/>
        </w:trPr>
        <w:tc>
          <w:tcPr>
            <w:tcW w:w="7038" w:type="dxa"/>
            <w:gridSpan w:val="3"/>
            <w:shd w:val="clear" w:color="auto" w:fill="FFFFFF" w:themeFill="background1"/>
          </w:tcPr>
          <w:p w14:paraId="414529EC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A403C3">
              <w:rPr>
                <w:rFonts w:asciiTheme="minorHAnsi" w:eastAsiaTheme="minorEastAsia" w:hAnsiTheme="minorHAnsi" w:cstheme="minorHAnsi"/>
              </w:rPr>
              <w:t xml:space="preserve">  Realizarea unor activităţi şcolare: asistenţă la lecţii, participare la analiza lor, observarea comportamentelor copiilor;</w:t>
            </w:r>
          </w:p>
          <w:p w14:paraId="1566280A" w14:textId="77777777" w:rsidR="002416A4" w:rsidRPr="000378C7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A403C3">
              <w:rPr>
                <w:rFonts w:asciiTheme="minorHAnsi" w:eastAsiaTheme="minorEastAsia" w:hAnsiTheme="minorHAnsi" w:cstheme="minorHAnsi"/>
              </w:rPr>
              <w:t xml:space="preserve">Utilizare platforme: google classroom, zoom și altele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AD14A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403C3">
              <w:rPr>
                <w:rFonts w:asciiTheme="minorHAnsi" w:hAnsiTheme="minorHAnsi" w:cstheme="minorHAnsi"/>
              </w:rPr>
              <w:t>Metode interactive,</w:t>
            </w:r>
          </w:p>
          <w:p w14:paraId="1EDBCC91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403C3">
              <w:rPr>
                <w:rFonts w:asciiTheme="minorHAnsi" w:hAnsiTheme="minorHAnsi" w:cstheme="minorHAnsi"/>
              </w:rPr>
              <w:t>dezbateri, problematizarea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143917E" w14:textId="3BFBE2DC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2416A4" w:rsidRPr="00D42E00" w14:paraId="0A9CBE13" w14:textId="77777777" w:rsidTr="008263BB">
        <w:trPr>
          <w:gridAfter w:val="3"/>
          <w:wAfter w:w="319" w:type="dxa"/>
          <w:trHeight w:val="690"/>
        </w:trPr>
        <w:tc>
          <w:tcPr>
            <w:tcW w:w="703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2DE859C8" w14:textId="4D97DA4A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A403C3">
              <w:rPr>
                <w:rFonts w:asciiTheme="minorHAnsi" w:eastAsiaTheme="minorEastAsia" w:hAnsiTheme="minorHAnsi" w:cstheme="minorHAnsi"/>
              </w:rPr>
              <w:t xml:space="preserve">  Proiectarea</w:t>
            </w:r>
            <w:r>
              <w:rPr>
                <w:rFonts w:asciiTheme="minorHAnsi" w:eastAsiaTheme="minorEastAsia" w:hAnsiTheme="minorHAnsi" w:cstheme="minorHAnsi"/>
              </w:rPr>
              <w:t xml:space="preserve">, implementarea și evaluarea </w:t>
            </w:r>
            <w:r w:rsidRPr="00A403C3">
              <w:rPr>
                <w:rFonts w:asciiTheme="minorHAnsi" w:eastAsiaTheme="minorEastAsia" w:hAnsiTheme="minorHAnsi" w:cstheme="minorHAnsi"/>
              </w:rPr>
              <w:t xml:space="preserve"> unui număr de </w:t>
            </w:r>
            <w:r w:rsidR="004120DD">
              <w:rPr>
                <w:rFonts w:asciiTheme="minorHAnsi" w:eastAsiaTheme="minorEastAsia" w:hAnsiTheme="minorHAnsi" w:cstheme="minorHAnsi"/>
              </w:rPr>
              <w:t>8</w:t>
            </w:r>
            <w:r w:rsidRPr="00A403C3">
              <w:rPr>
                <w:rFonts w:asciiTheme="minorHAnsi" w:eastAsiaTheme="minorEastAsia" w:hAnsiTheme="minorHAnsi" w:cstheme="minorHAnsi"/>
              </w:rPr>
              <w:t xml:space="preserve"> lecţii în parteneriat sau individual, la diferite discipline de învăţământ, clase şi diferite tipuri de lecţii; în funcție de context, lecțiile vor fi desfășurate față în față, online sau sub formă de simulări și vor fi însoțite de feed back din partea profesorului și al colegilor</w:t>
            </w:r>
          </w:p>
          <w:p w14:paraId="45C91A3C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03BB3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403C3">
              <w:rPr>
                <w:rFonts w:asciiTheme="minorHAnsi" w:hAnsiTheme="minorHAnsi" w:cstheme="minorHAnsi"/>
              </w:rPr>
              <w:t>Exerciţiul,</w:t>
            </w:r>
          </w:p>
          <w:p w14:paraId="56FF1BF1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403C3">
              <w:rPr>
                <w:rFonts w:asciiTheme="minorHAnsi" w:hAnsiTheme="minorHAnsi" w:cstheme="minorHAnsi"/>
              </w:rPr>
              <w:t>Problematizarea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DFC532" w14:textId="2258EF44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2416A4" w:rsidRPr="00D42E00" w14:paraId="4ECBE114" w14:textId="77777777" w:rsidTr="008263BB">
        <w:trPr>
          <w:gridAfter w:val="3"/>
          <w:wAfter w:w="319" w:type="dxa"/>
          <w:trHeight w:val="690"/>
        </w:trPr>
        <w:tc>
          <w:tcPr>
            <w:tcW w:w="703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3A348724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Implicarea în activitățile didactice, la solicitarea cadrului didactic tutore sau din propri inițiativă; implicare în organizarea și coordonarea activităților din pauze;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13850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 toată durata prezeței în școala de aplicație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4A0C6F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2416A4" w:rsidRPr="00D42E00" w14:paraId="40E705C1" w14:textId="77777777" w:rsidTr="008263BB">
        <w:trPr>
          <w:gridAfter w:val="3"/>
          <w:wAfter w:w="319" w:type="dxa"/>
        </w:trPr>
        <w:tc>
          <w:tcPr>
            <w:tcW w:w="7038" w:type="dxa"/>
            <w:gridSpan w:val="3"/>
            <w:shd w:val="clear" w:color="auto" w:fill="FFFFFF" w:themeFill="background1"/>
          </w:tcPr>
          <w:p w14:paraId="7E86A589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403C3">
              <w:rPr>
                <w:rFonts w:asciiTheme="minorHAnsi" w:eastAsiaTheme="minorEastAsia" w:hAnsiTheme="minorHAnsi" w:cstheme="minorHAnsi"/>
              </w:rPr>
              <w:t>Proiectarea şi desfăşurarea unor activităţi pentru părinți (ședință cu părinții, ședințe de consiliere: simulare și feed back)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980D8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403C3">
              <w:rPr>
                <w:rFonts w:asciiTheme="minorHAnsi" w:hAnsiTheme="minorHAnsi" w:cstheme="minorHAnsi"/>
              </w:rPr>
              <w:t>Metode interactive,</w:t>
            </w:r>
          </w:p>
          <w:p w14:paraId="4C208C8D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403C3">
              <w:rPr>
                <w:rFonts w:asciiTheme="minorHAnsi" w:hAnsiTheme="minorHAnsi" w:cstheme="minorHAnsi"/>
              </w:rPr>
              <w:t>dezbateri, problematizarea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BCCBE6" w14:textId="30530EF2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2416A4" w:rsidRPr="00D42E00" w14:paraId="1E7CBDB5" w14:textId="77777777" w:rsidTr="008263BB">
        <w:trPr>
          <w:gridAfter w:val="3"/>
          <w:wAfter w:w="319" w:type="dxa"/>
        </w:trPr>
        <w:tc>
          <w:tcPr>
            <w:tcW w:w="7038" w:type="dxa"/>
            <w:gridSpan w:val="3"/>
            <w:shd w:val="clear" w:color="auto" w:fill="FFFFFF" w:themeFill="background1"/>
          </w:tcPr>
          <w:p w14:paraId="79D496B9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Conceperea unei activități extracurriculare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740B3" w14:textId="77777777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A69F8DC" w14:textId="0B36B4EC" w:rsidR="002416A4" w:rsidRPr="00A403C3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2416A4" w:rsidRPr="002E190D" w14:paraId="1AD71870" w14:textId="77777777" w:rsidTr="00826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13" w:type="dxa"/>
          <w:trHeight w:val="269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867B8E" w14:textId="77777777" w:rsidR="002416A4" w:rsidRPr="002E190D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="Arial Narrow" w:eastAsiaTheme="minorEastAsia" w:hAnsi="Arial Narrow"/>
                <w:b/>
              </w:rPr>
            </w:pPr>
          </w:p>
          <w:p w14:paraId="6C3ED644" w14:textId="77777777" w:rsidR="002416A4" w:rsidRPr="002E190D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="Arial Narrow" w:eastAsiaTheme="minorEastAsia" w:hAnsi="Arial Narrow"/>
                <w:b/>
              </w:rPr>
            </w:pPr>
          </w:p>
          <w:p w14:paraId="41AEED2F" w14:textId="77777777" w:rsidR="002416A4" w:rsidRPr="002E190D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="Arial Narrow" w:eastAsiaTheme="minorEastAsia" w:hAnsi="Arial Narrow"/>
                <w:b/>
              </w:rPr>
            </w:pPr>
          </w:p>
          <w:p w14:paraId="6ECDEEED" w14:textId="77777777" w:rsidR="002416A4" w:rsidRPr="002E190D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="Arial Narrow" w:eastAsiaTheme="minorEastAsia" w:hAnsi="Arial Narrow"/>
                <w:b/>
              </w:rPr>
            </w:pPr>
          </w:p>
        </w:tc>
        <w:tc>
          <w:tcPr>
            <w:tcW w:w="10136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53E58B" w14:textId="77777777" w:rsidR="002416A4" w:rsidRPr="002E190D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="Arial Narrow" w:eastAsiaTheme="minorEastAsia" w:hAnsi="Arial Narrow"/>
                <w:b/>
              </w:rPr>
            </w:pPr>
            <w:r w:rsidRPr="002E190D">
              <w:rPr>
                <w:rFonts w:ascii="Arial Narrow" w:eastAsiaTheme="minorEastAsia" w:hAnsi="Arial Narrow"/>
                <w:b/>
              </w:rPr>
              <w:t>Resurse bibliografice</w:t>
            </w:r>
          </w:p>
        </w:tc>
        <w:tc>
          <w:tcPr>
            <w:tcW w:w="20" w:type="dxa"/>
            <w:tcBorders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4699F19E" w14:textId="77777777" w:rsidR="002416A4" w:rsidRPr="002E190D" w:rsidRDefault="002416A4" w:rsidP="008263BB">
            <w:pPr>
              <w:widowControl w:val="0"/>
              <w:autoSpaceDE w:val="0"/>
              <w:autoSpaceDN w:val="0"/>
              <w:adjustRightInd w:val="0"/>
              <w:rPr>
                <w:rFonts w:ascii="Arial Narrow" w:eastAsiaTheme="minorEastAsia" w:hAnsi="Arial Narrow"/>
                <w:b/>
              </w:rPr>
            </w:pPr>
          </w:p>
        </w:tc>
      </w:tr>
      <w:tr w:rsidR="002416A4" w:rsidRPr="002C683A" w14:paraId="4057C17C" w14:textId="77777777" w:rsidTr="00826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08" w:type="dxa"/>
          <w:trHeight w:val="398"/>
        </w:trPr>
        <w:tc>
          <w:tcPr>
            <w:tcW w:w="104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D13297" w14:textId="77777777" w:rsidR="002416A4" w:rsidRPr="008F1698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</w:pPr>
            <w:r>
              <w:t xml:space="preserve">Cerghit, I. (2006), </w:t>
            </w:r>
            <w:r w:rsidRPr="008F1698">
              <w:rPr>
                <w:rFonts w:eastAsiaTheme="minorEastAsia"/>
                <w:i/>
                <w:iCs/>
              </w:rPr>
              <w:t>Metode de înv</w:t>
            </w:r>
            <w:r w:rsidRPr="008F1698">
              <w:rPr>
                <w:rFonts w:eastAsiaTheme="minorEastAsia"/>
              </w:rPr>
              <w:t>ăţă</w:t>
            </w:r>
            <w:r w:rsidRPr="008F1698">
              <w:rPr>
                <w:rFonts w:eastAsiaTheme="minorEastAsia"/>
                <w:i/>
                <w:iCs/>
              </w:rPr>
              <w:t>mânt</w:t>
            </w:r>
            <w:r w:rsidRPr="008F1698">
              <w:rPr>
                <w:rFonts w:eastAsiaTheme="minorEastAsia"/>
              </w:rPr>
              <w:t>, Editura Polirom, Iaşi;</w:t>
            </w:r>
          </w:p>
          <w:p w14:paraId="1C8EA3A6" w14:textId="77777777" w:rsidR="002416A4" w:rsidRPr="0091602C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</w:pPr>
            <w:r>
              <w:t xml:space="preserve">Cristea, S. (2010), </w:t>
            </w:r>
            <w:r w:rsidRPr="004F5747">
              <w:rPr>
                <w:i/>
              </w:rPr>
              <w:t>Fundamentele pedagogiei</w:t>
            </w:r>
            <w:r>
              <w:t>, Ed. Polirom, Iași</w:t>
            </w:r>
          </w:p>
          <w:p w14:paraId="2728D426" w14:textId="77777777" w:rsidR="002416A4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</w:pPr>
            <w:r>
              <w:t>Cucoș, C. (2014</w:t>
            </w:r>
            <w:r w:rsidRPr="0091602C">
              <w:t xml:space="preserve">), </w:t>
            </w:r>
            <w:r w:rsidRPr="0091602C">
              <w:rPr>
                <w:i/>
              </w:rPr>
              <w:t>Pedagogie</w:t>
            </w:r>
            <w:r w:rsidRPr="0091602C">
              <w:t>, Ed. Polirom, Iași;</w:t>
            </w:r>
          </w:p>
          <w:p w14:paraId="645F7C29" w14:textId="77777777" w:rsidR="002416A4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</w:pPr>
            <w:r>
              <w:t xml:space="preserve">Cucoş, C. </w:t>
            </w:r>
            <w:r>
              <w:rPr>
                <w:lang w:val="en-US"/>
              </w:rPr>
              <w:t xml:space="preserve">(2017), </w:t>
            </w:r>
            <w:r w:rsidRPr="00723545">
              <w:rPr>
                <w:i/>
                <w:lang w:val="en-US"/>
              </w:rPr>
              <w:t>Educa</w:t>
            </w:r>
            <w:r w:rsidRPr="00723545">
              <w:rPr>
                <w:i/>
              </w:rPr>
              <w:t>ţia. Reîntemeieri, dinamici, prefigurări</w:t>
            </w:r>
            <w:r>
              <w:rPr>
                <w:i/>
              </w:rPr>
              <w:t>,</w:t>
            </w:r>
            <w:r w:rsidRPr="0091602C">
              <w:t xml:space="preserve"> Ed. Polirom, Iași;</w:t>
            </w:r>
          </w:p>
          <w:p w14:paraId="3E2B203D" w14:textId="77777777" w:rsidR="002416A4" w:rsidRPr="006F5C39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</w:pPr>
            <w:r>
              <w:t xml:space="preserve">Cucoș, C.(coord.), (2009), </w:t>
            </w:r>
            <w:r w:rsidRPr="00640E4F">
              <w:rPr>
                <w:i/>
              </w:rPr>
              <w:t>Psihopedagogie pentru examenele de definitivare și grade didactice,</w:t>
            </w:r>
          </w:p>
          <w:p w14:paraId="17809ADB" w14:textId="77777777" w:rsidR="002416A4" w:rsidRDefault="002416A4" w:rsidP="008263BB">
            <w:pPr>
              <w:pStyle w:val="ListParagraph"/>
              <w:tabs>
                <w:tab w:val="left" w:pos="3544"/>
              </w:tabs>
              <w:spacing w:after="200"/>
              <w:ind w:right="-7246"/>
              <w:jc w:val="both"/>
            </w:pPr>
            <w:r w:rsidRPr="00640E4F">
              <w:rPr>
                <w:i/>
              </w:rPr>
              <w:t xml:space="preserve"> </w:t>
            </w:r>
            <w:r>
              <w:t>Ed. Polirom, Iași;</w:t>
            </w:r>
          </w:p>
          <w:p w14:paraId="3BC17D1B" w14:textId="77777777" w:rsidR="002416A4" w:rsidRPr="008F1698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  <w:rPr>
                <w:i/>
              </w:rPr>
            </w:pPr>
            <w:r>
              <w:t>Dobridor Negruţ, I., Pânişoară , I. ( 2</w:t>
            </w:r>
            <w:r>
              <w:rPr>
                <w:lang w:val="en-US"/>
              </w:rPr>
              <w:t xml:space="preserve">015) </w:t>
            </w:r>
            <w:r w:rsidRPr="008F1698">
              <w:rPr>
                <w:i/>
                <w:lang w:val="en-US"/>
              </w:rPr>
              <w:t>Ştiinţa învăţării. De la teorie la practică</w:t>
            </w:r>
            <w:r>
              <w:rPr>
                <w:i/>
                <w:lang w:val="en-US"/>
              </w:rPr>
              <w:t xml:space="preserve">, </w:t>
            </w:r>
          </w:p>
          <w:p w14:paraId="08E93B78" w14:textId="77777777" w:rsidR="002416A4" w:rsidRPr="008F1698" w:rsidRDefault="002416A4" w:rsidP="008263BB">
            <w:pPr>
              <w:pStyle w:val="ListParagraph"/>
              <w:tabs>
                <w:tab w:val="left" w:pos="3544"/>
              </w:tabs>
              <w:spacing w:after="200"/>
              <w:ind w:right="-7246"/>
              <w:jc w:val="both"/>
            </w:pPr>
            <w:r w:rsidRPr="008F1698">
              <w:rPr>
                <w:lang w:val="en-US"/>
              </w:rPr>
              <w:lastRenderedPageBreak/>
              <w:t>Editura Polirom, Iaşi</w:t>
            </w:r>
            <w:r>
              <w:rPr>
                <w:lang w:val="en-US"/>
              </w:rPr>
              <w:t>;</w:t>
            </w:r>
          </w:p>
          <w:p w14:paraId="769B2915" w14:textId="77777777" w:rsidR="002416A4" w:rsidRPr="006F5C39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  <w:rPr>
                <w:i/>
              </w:rPr>
            </w:pPr>
            <w:r>
              <w:t xml:space="preserve">Hancheş, L., Tutunaru, R. (2002), </w:t>
            </w:r>
            <w:r w:rsidRPr="003E3625">
              <w:rPr>
                <w:i/>
              </w:rPr>
              <w:t>Elemente orientative în proiectarea didactică,</w:t>
            </w:r>
            <w:r>
              <w:t xml:space="preserve"> </w:t>
            </w:r>
          </w:p>
          <w:p w14:paraId="3983F733" w14:textId="77777777" w:rsidR="002416A4" w:rsidRPr="003E3625" w:rsidRDefault="002416A4" w:rsidP="008263BB">
            <w:pPr>
              <w:pStyle w:val="ListParagraph"/>
              <w:tabs>
                <w:tab w:val="left" w:pos="3544"/>
              </w:tabs>
              <w:spacing w:after="200"/>
              <w:ind w:right="-7246"/>
              <w:jc w:val="both"/>
              <w:rPr>
                <w:i/>
              </w:rPr>
            </w:pPr>
            <w:r>
              <w:t>Editura Eurostampa, Timişoara;</w:t>
            </w:r>
          </w:p>
          <w:p w14:paraId="16AF4103" w14:textId="77777777" w:rsidR="002416A4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</w:pPr>
            <w:r>
              <w:t xml:space="preserve">Jucan, D., Chiş, O. ( </w:t>
            </w:r>
            <w:r>
              <w:rPr>
                <w:lang w:val="en-US"/>
              </w:rPr>
              <w:t xml:space="preserve">2013), </w:t>
            </w:r>
            <w:r>
              <w:rPr>
                <w:i/>
              </w:rPr>
              <w:t>Ghid de practică pedagogică în învăţământul primar şi preşcolar,</w:t>
            </w:r>
            <w:r>
              <w:t xml:space="preserve"> </w:t>
            </w:r>
          </w:p>
          <w:p w14:paraId="5C5DCFA1" w14:textId="77777777" w:rsidR="002416A4" w:rsidRDefault="002416A4" w:rsidP="008263BB">
            <w:pPr>
              <w:pStyle w:val="ListParagraph"/>
              <w:tabs>
                <w:tab w:val="left" w:pos="3544"/>
              </w:tabs>
              <w:spacing w:after="200"/>
              <w:ind w:right="-7246"/>
              <w:jc w:val="both"/>
            </w:pPr>
            <w:r>
              <w:t>Editura Eikon, Cluj-Napoca;</w:t>
            </w:r>
          </w:p>
          <w:p w14:paraId="15F32E87" w14:textId="77777777" w:rsidR="002416A4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  <w:rPr>
                <w:i/>
                <w:lang w:val="en-US"/>
              </w:rPr>
            </w:pPr>
            <w:r>
              <w:t xml:space="preserve">Păun, E. </w:t>
            </w:r>
            <w:r>
              <w:rPr>
                <w:lang w:val="en-US"/>
              </w:rPr>
              <w:t xml:space="preserve">(2017), </w:t>
            </w:r>
            <w:r>
              <w:rPr>
                <w:i/>
                <w:lang w:val="en-US"/>
              </w:rPr>
              <w:t>Pedagogie. Provocări şi dileme privind şcoala şi profesia didactică,</w:t>
            </w:r>
          </w:p>
          <w:p w14:paraId="2D4CBF1F" w14:textId="77777777" w:rsidR="002416A4" w:rsidRDefault="002416A4" w:rsidP="008263BB">
            <w:pPr>
              <w:pStyle w:val="ListParagraph"/>
              <w:tabs>
                <w:tab w:val="left" w:pos="3544"/>
              </w:tabs>
              <w:spacing w:after="200"/>
              <w:ind w:right="-7246"/>
              <w:jc w:val="both"/>
            </w:pPr>
            <w:r w:rsidRPr="008F1698">
              <w:rPr>
                <w:lang w:val="en-US"/>
              </w:rPr>
              <w:t xml:space="preserve"> Editura Polirom, Iaşi</w:t>
            </w:r>
            <w:r>
              <w:rPr>
                <w:lang w:val="en-US"/>
              </w:rPr>
              <w:t>;</w:t>
            </w:r>
          </w:p>
          <w:p w14:paraId="744CC613" w14:textId="77777777" w:rsidR="002416A4" w:rsidRPr="002C683A" w:rsidRDefault="002416A4" w:rsidP="002416A4">
            <w:pPr>
              <w:pStyle w:val="ListParagraph"/>
              <w:numPr>
                <w:ilvl w:val="0"/>
                <w:numId w:val="43"/>
              </w:numPr>
              <w:tabs>
                <w:tab w:val="left" w:pos="3544"/>
              </w:tabs>
              <w:spacing w:after="200"/>
              <w:ind w:right="-7246"/>
              <w:jc w:val="both"/>
            </w:pPr>
            <w:r>
              <w:t xml:space="preserve">Ulrich, C. (2016) </w:t>
            </w:r>
            <w:r w:rsidRPr="008F1698">
              <w:rPr>
                <w:i/>
              </w:rPr>
              <w:t>Învăţ</w:t>
            </w:r>
            <w:r w:rsidRPr="008F1698">
              <w:rPr>
                <w:i/>
                <w:lang w:val="en-US"/>
              </w:rPr>
              <w:t>area prin proiecte. Ghid pentru profesori</w:t>
            </w:r>
            <w:r>
              <w:rPr>
                <w:i/>
                <w:lang w:val="en-US"/>
              </w:rPr>
              <w:t>,</w:t>
            </w:r>
            <w:r w:rsidRPr="008F1698">
              <w:rPr>
                <w:lang w:val="en-US"/>
              </w:rPr>
              <w:t xml:space="preserve"> Editura Polirom, Iaşi</w:t>
            </w:r>
            <w:r>
              <w:rPr>
                <w:lang w:val="en-US"/>
              </w:rPr>
              <w:t>.</w:t>
            </w:r>
          </w:p>
        </w:tc>
      </w:tr>
    </w:tbl>
    <w:p w14:paraId="112BB326" w14:textId="77777777" w:rsidR="00E02E5B" w:rsidRPr="002416A4" w:rsidRDefault="00E02E5B" w:rsidP="002416A4">
      <w:pPr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91AE23A" w14:textId="77777777" w:rsidR="00E02E5B" w:rsidRPr="00AB51F7" w:rsidRDefault="00E02E5B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4B759695" w14:textId="3911B9B1" w:rsidR="00FA5CEE" w:rsidRPr="00494582" w:rsidRDefault="00FA5CEE" w:rsidP="00FA5CEE">
            <w:pPr>
              <w:jc w:val="both"/>
            </w:pPr>
            <w:r>
              <w:t>D</w:t>
            </w:r>
            <w:r w:rsidRPr="00494582">
              <w:t xml:space="preserve">isciplina este concepută încât să dezvolte competențe profesionale și transversale, necesare exercitării profesiei de cadru didactic în domeniul educațional. </w:t>
            </w:r>
            <w:r w:rsidR="002416A4">
              <w:t>Practica pedagogică</w:t>
            </w:r>
            <w:r w:rsidRPr="00494582">
              <w:t xml:space="preserve"> este o disciplină necesară absolventului de Științe ale educației, nivel licență, din mai multe puncte de vedere: oferă suport în proiectarea, implementarea și evaluarea diferitelor documente curriculare; competențele formate pot fi utilizate și în alte contexte (consiliere curriculară a cadrelor didactice); pregătirea practică pentru profesia didactică, modul în care ea se realizează, poate fi înțeleasă din dublă perspectivă: perspectiva studentului care se pregătește pentru profesia didactică, perspectiva cadrului didactic ce trebuie să proiecteze, implementeze și să evalueze activități de pregătire practică în domeniu.</w:t>
            </w:r>
          </w:p>
          <w:p w14:paraId="573D3022" w14:textId="77777777" w:rsidR="00E0255D" w:rsidRPr="00AB51F7" w:rsidRDefault="00E0255D" w:rsidP="00802D13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BB66F82" w:rsidR="00EA206E" w:rsidRPr="00AB51F7" w:rsidRDefault="00EA206E" w:rsidP="001622B5">
      <w:pPr>
        <w:pStyle w:val="ListParagraph"/>
        <w:numPr>
          <w:ilvl w:val="0"/>
          <w:numId w:val="26"/>
        </w:numPr>
        <w:spacing w:line="276" w:lineRule="auto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266237">
        <w:trPr>
          <w:trHeight w:val="3927"/>
        </w:trPr>
        <w:tc>
          <w:tcPr>
            <w:tcW w:w="9389" w:type="dxa"/>
          </w:tcPr>
          <w:p w14:paraId="3951EAAE" w14:textId="3C9D934A" w:rsidR="00266237" w:rsidRPr="0073091F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eastAsia="en-US"/>
              </w:rPr>
            </w:pPr>
            <w:r w:rsidRPr="0073091F">
              <w:rPr>
                <w:lang w:eastAsia="en-US"/>
              </w:rPr>
              <w:t xml:space="preserve">Pentru realizarea sarcinilor de lucru la activitățile </w:t>
            </w:r>
            <w:r w:rsidR="000E3448">
              <w:rPr>
                <w:lang w:eastAsia="en-US"/>
              </w:rPr>
              <w:t>practice</w:t>
            </w:r>
            <w:r w:rsidRPr="0073091F">
              <w:rPr>
                <w:lang w:eastAsia="en-US"/>
              </w:rPr>
              <w:t xml:space="preserve"> este permisă utilizarea instrumentelor IAgen exclusiv pentru generarea de idei, structurarea textului, editare sau review. Utilizarea acestora pentru redactarea </w:t>
            </w:r>
            <w:r w:rsidR="0073091F">
              <w:rPr>
                <w:lang w:eastAsia="en-US"/>
              </w:rPr>
              <w:t xml:space="preserve">sarcinilor integral </w:t>
            </w:r>
            <w:r w:rsidRPr="0073091F">
              <w:rPr>
                <w:lang w:eastAsia="en-US"/>
              </w:rPr>
              <w:t xml:space="preserve"> fără contribuție proprie este interzisă.</w:t>
            </w:r>
          </w:p>
          <w:p w14:paraId="1AD94B1E" w14:textId="77777777" w:rsidR="00266237" w:rsidRPr="0073091F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eastAsia="en-US"/>
              </w:rPr>
            </w:pPr>
            <w:r w:rsidRPr="0073091F">
              <w:rPr>
                <w:lang w:eastAsia="en-US"/>
              </w:rPr>
              <w:t>Exemplele cele mai cunoscute de instrumente IAgen includ: ChatGPT, Google Gemini, Copilot pentru text sau MidJourney pentru elemente vizuale.</w:t>
            </w:r>
          </w:p>
          <w:p w14:paraId="663DD918" w14:textId="7C3DA382" w:rsidR="00266237" w:rsidRPr="00266237" w:rsidRDefault="00266237" w:rsidP="0073091F">
            <w:pPr>
              <w:spacing w:before="100" w:beforeAutospacing="1" w:after="100" w:afterAutospacing="1"/>
              <w:ind w:left="360"/>
              <w:jc w:val="both"/>
              <w:rPr>
                <w:lang w:val="en-US" w:eastAsia="en-US"/>
              </w:rPr>
            </w:pPr>
            <w:r w:rsidRPr="0073091F">
              <w:rPr>
                <w:lang w:eastAsia="en-US"/>
              </w:rPr>
              <w:t>Fiecare student va preciza, într-o declarație redactată distinct pentru fiecare sarcină de lucru, conform modelului din anexa 3 a Regulamentului privind utilizarea inteligenței artificiale generative în procesul educațional la UVT, instrumentul pe care l-a utilizat, modul în care a fost utilizat și partea din sarcină în care acesta a fost utilizat. Declarația va fi menționată de student la începutul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60DB6B" w14:textId="77777777" w:rsidR="001622B5" w:rsidRPr="00494582" w:rsidRDefault="001622B5" w:rsidP="001622B5">
      <w:pPr>
        <w:pStyle w:val="ListParagraph"/>
        <w:numPr>
          <w:ilvl w:val="0"/>
          <w:numId w:val="26"/>
        </w:numPr>
        <w:ind w:left="714" w:hanging="357"/>
        <w:rPr>
          <w:b/>
        </w:rPr>
      </w:pPr>
      <w:r w:rsidRPr="00494582">
        <w:rPr>
          <w:b/>
        </w:rPr>
        <w:t>Evaluare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5139"/>
        <w:gridCol w:w="990"/>
      </w:tblGrid>
      <w:tr w:rsidR="001622B5" w:rsidRPr="00494582" w14:paraId="1A212CF0" w14:textId="77777777" w:rsidTr="008263BB">
        <w:tc>
          <w:tcPr>
            <w:tcW w:w="1242" w:type="dxa"/>
          </w:tcPr>
          <w:p w14:paraId="62CE6678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Tip activitate</w:t>
            </w:r>
          </w:p>
        </w:tc>
        <w:tc>
          <w:tcPr>
            <w:tcW w:w="2552" w:type="dxa"/>
          </w:tcPr>
          <w:p w14:paraId="233DF831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10.1 Criterii de evaluare</w:t>
            </w:r>
          </w:p>
        </w:tc>
        <w:tc>
          <w:tcPr>
            <w:tcW w:w="5139" w:type="dxa"/>
          </w:tcPr>
          <w:p w14:paraId="1B67272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10.2 Metode de evaluare</w:t>
            </w:r>
          </w:p>
        </w:tc>
        <w:tc>
          <w:tcPr>
            <w:tcW w:w="990" w:type="dxa"/>
          </w:tcPr>
          <w:p w14:paraId="5F56A5BD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10.3 Pondere din nota finală</w:t>
            </w:r>
          </w:p>
        </w:tc>
      </w:tr>
      <w:tr w:rsidR="001622B5" w:rsidRPr="00494582" w14:paraId="7F39898F" w14:textId="77777777" w:rsidTr="008263BB">
        <w:tc>
          <w:tcPr>
            <w:tcW w:w="1242" w:type="dxa"/>
          </w:tcPr>
          <w:p w14:paraId="05C5AE89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Curs</w:t>
            </w:r>
          </w:p>
        </w:tc>
        <w:tc>
          <w:tcPr>
            <w:tcW w:w="2552" w:type="dxa"/>
          </w:tcPr>
          <w:p w14:paraId="0BC56BDB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Lucrare scrisă cu subiecte multiple din toată materia parcursă (evaluare sumativă)</w:t>
            </w:r>
          </w:p>
        </w:tc>
        <w:tc>
          <w:tcPr>
            <w:tcW w:w="5139" w:type="dxa"/>
          </w:tcPr>
          <w:p w14:paraId="0DA93237" w14:textId="206E469D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0" w:type="dxa"/>
          </w:tcPr>
          <w:p w14:paraId="2EF81B3C" w14:textId="6A250A81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1622B5" w:rsidRPr="00494582" w14:paraId="21BA558C" w14:textId="77777777" w:rsidTr="008263BB">
        <w:tc>
          <w:tcPr>
            <w:tcW w:w="1242" w:type="dxa"/>
          </w:tcPr>
          <w:p w14:paraId="5D5F3F10" w14:textId="77777777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>Seminar</w:t>
            </w:r>
          </w:p>
        </w:tc>
        <w:tc>
          <w:tcPr>
            <w:tcW w:w="2552" w:type="dxa"/>
          </w:tcPr>
          <w:p w14:paraId="553055C3" w14:textId="77777777" w:rsidR="00B6565A" w:rsidRDefault="00B6565A" w:rsidP="00B6565A">
            <w:pPr>
              <w:rPr>
                <w:color w:val="313131"/>
              </w:rPr>
            </w:pPr>
            <w:r w:rsidRPr="00A03A71">
              <w:rPr>
                <w:color w:val="313131"/>
              </w:rPr>
              <w:t>Fiecare student va realiza u</w:t>
            </w:r>
            <w:r>
              <w:rPr>
                <w:color w:val="313131"/>
              </w:rPr>
              <w:t>n portofoliu electronic (va fi încărcat pe classroom)</w:t>
            </w:r>
            <w:r w:rsidRPr="00A03A71">
              <w:rPr>
                <w:color w:val="313131"/>
              </w:rPr>
              <w:t>.</w:t>
            </w:r>
          </w:p>
          <w:p w14:paraId="2A033C6E" w14:textId="17A2F741" w:rsidR="001622B5" w:rsidRPr="00494582" w:rsidRDefault="00B6565A" w:rsidP="00B6565A">
            <w:r w:rsidRPr="00A03A71">
              <w:rPr>
                <w:color w:val="313131"/>
              </w:rPr>
              <w:t xml:space="preserve"> </w:t>
            </w:r>
          </w:p>
        </w:tc>
        <w:tc>
          <w:tcPr>
            <w:tcW w:w="5139" w:type="dxa"/>
          </w:tcPr>
          <w:p w14:paraId="31AE6C8A" w14:textId="2F5C2FC3" w:rsidR="00B6565A" w:rsidRDefault="00B6565A" w:rsidP="00B6565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6565A">
              <w:rPr>
                <w:rFonts w:ascii="Times New Roman" w:hAnsi="Times New Roman"/>
                <w:sz w:val="24"/>
                <w:szCs w:val="24"/>
                <w:lang w:val="ro-RO"/>
              </w:rPr>
              <w:t>Acest portofoliu va cuprinde:</w:t>
            </w:r>
          </w:p>
          <w:p w14:paraId="0723D667" w14:textId="77777777" w:rsidR="00B6565A" w:rsidRPr="00B6565A" w:rsidRDefault="00B6565A" w:rsidP="00B6565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0B86A554" w14:textId="76D68A0E" w:rsidR="00B6565A" w:rsidRPr="00B6565A" w:rsidRDefault="00B6565A" w:rsidP="00B6565A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B6565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proiecte de lecții pentru ciclul primar (susținute și notate de cadrul didactic tutore); materialele didactice corespunzătoare fiecărei lecții;</w:t>
            </w:r>
          </w:p>
          <w:p w14:paraId="47814E06" w14:textId="5481C45B" w:rsidR="00B6565A" w:rsidRPr="00B6565A" w:rsidRDefault="00B6565A" w:rsidP="00B6565A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6565A">
              <w:rPr>
                <w:rFonts w:ascii="Times New Roman" w:hAnsi="Times New Roman"/>
                <w:sz w:val="24"/>
                <w:szCs w:val="24"/>
                <w:lang w:val="ro-RO"/>
              </w:rPr>
              <w:t>Resurse didactice utile in predarea-învățarea la distanță, resurse identificate pe diverse platforme online</w:t>
            </w:r>
          </w:p>
          <w:p w14:paraId="469B1319" w14:textId="56D73295" w:rsidR="00B6565A" w:rsidRPr="00B6565A" w:rsidRDefault="00B6565A" w:rsidP="00B6565A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6565A">
              <w:rPr>
                <w:rFonts w:ascii="Times New Roman" w:hAnsi="Times New Roman"/>
                <w:sz w:val="24"/>
                <w:szCs w:val="24"/>
                <w:lang w:val="ro-RO"/>
              </w:rPr>
              <w:t>Proiectul unei activități extracurriculare</w:t>
            </w:r>
          </w:p>
          <w:p w14:paraId="4DA19580" w14:textId="0B73A32F" w:rsidR="001622B5" w:rsidRPr="00494582" w:rsidRDefault="00B6565A" w:rsidP="00B6565A">
            <w:pPr>
              <w:pStyle w:val="NoSpacing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6565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Agenda unei ședințe cu părinții</w:t>
            </w:r>
          </w:p>
        </w:tc>
        <w:tc>
          <w:tcPr>
            <w:tcW w:w="990" w:type="dxa"/>
          </w:tcPr>
          <w:p w14:paraId="4AF12F8F" w14:textId="5FE968F7" w:rsidR="001622B5" w:rsidRPr="00494582" w:rsidRDefault="002A3EFE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100%</w:t>
            </w:r>
          </w:p>
        </w:tc>
      </w:tr>
      <w:tr w:rsidR="001622B5" w:rsidRPr="00494582" w14:paraId="4A6EF49F" w14:textId="77777777" w:rsidTr="008263BB">
        <w:tc>
          <w:tcPr>
            <w:tcW w:w="9923" w:type="dxa"/>
            <w:gridSpan w:val="4"/>
          </w:tcPr>
          <w:p w14:paraId="0470921D" w14:textId="23174153" w:rsidR="00B6565A" w:rsidRPr="00494582" w:rsidRDefault="001622B5" w:rsidP="00B6565A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B6565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Prezența la activitățile de practică pedagogică este obligatorie. Toate piesele din portofoliu sunt obligatorii. </w:t>
            </w:r>
          </w:p>
          <w:p w14:paraId="5F39E0B9" w14:textId="6E480116" w:rsidR="001622B5" w:rsidRPr="00494582" w:rsidRDefault="001622B5" w:rsidP="008263BB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1622B5" w:rsidRPr="00494582" w14:paraId="4E1BED00" w14:textId="77777777" w:rsidTr="008263BB">
        <w:tc>
          <w:tcPr>
            <w:tcW w:w="9923" w:type="dxa"/>
            <w:gridSpan w:val="4"/>
          </w:tcPr>
          <w:p w14:paraId="1DAB4251" w14:textId="6A6C7C4E" w:rsidR="001622B5" w:rsidRPr="00494582" w:rsidRDefault="001622B5" w:rsidP="008263B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Nota finală trebuie să fie cel puţin </w:t>
            </w:r>
            <w:r w:rsidR="00B6565A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7 </w:t>
            </w:r>
            <w:r w:rsidRPr="00494582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 pentru ca disciplina să fie considerată promovată.</w:t>
            </w:r>
            <w:r w:rsidRPr="0049458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11F5965D" w:rsidR="005F6BF6" w:rsidRPr="00AB51F7" w:rsidRDefault="00D559BD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 w:rsidR="001D651C">
        <w:rPr>
          <w:rFonts w:ascii="Calibri" w:eastAsia="Calibri" w:hAnsi="Calibri" w:cs="Calibri"/>
        </w:rPr>
        <w:t>27.01.2026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Mariana Crașovan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5EE28359" w14:textId="1A30EEA8" w:rsidR="00D559BD" w:rsidRPr="00D559BD" w:rsidRDefault="00D559BD" w:rsidP="00802D13">
      <w:pPr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1D651C">
        <w:rPr>
          <w:rFonts w:ascii="Calibri" w:eastAsia="Calibri" w:hAnsi="Calibri" w:cs="Calibri"/>
        </w:rPr>
        <w:t>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Claudia Borca</w:t>
      </w:r>
    </w:p>
    <w:sectPr w:rsidR="00D559BD" w:rsidRPr="00D559BD" w:rsidSect="009073A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C5BFC" w14:textId="77777777" w:rsidR="004E5616" w:rsidRDefault="004E5616" w:rsidP="003E226A">
      <w:r>
        <w:separator/>
      </w:r>
    </w:p>
  </w:endnote>
  <w:endnote w:type="continuationSeparator" w:id="0">
    <w:p w14:paraId="714161C4" w14:textId="77777777" w:rsidR="004E5616" w:rsidRDefault="004E5616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1545C" w14:textId="77777777" w:rsidR="004E5616" w:rsidRDefault="004E5616" w:rsidP="003E226A">
      <w:r>
        <w:separator/>
      </w:r>
    </w:p>
  </w:footnote>
  <w:footnote w:type="continuationSeparator" w:id="0">
    <w:p w14:paraId="05019A36" w14:textId="77777777" w:rsidR="004E5616" w:rsidRDefault="004E5616" w:rsidP="003E226A">
      <w:r>
        <w:continuationSeparator/>
      </w:r>
    </w:p>
  </w:footnote>
  <w:footnote w:id="1">
    <w:p w14:paraId="3946D39D" w14:textId="29F36C83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</w:p>
  </w:footnote>
  <w:footnote w:id="2">
    <w:p w14:paraId="2B40C086" w14:textId="5459856F" w:rsidR="00A80917" w:rsidRDefault="00A80917" w:rsidP="00A80917">
      <w:pPr>
        <w:pStyle w:val="FootnoteText"/>
        <w:jc w:val="both"/>
      </w:pPr>
    </w:p>
  </w:footnote>
  <w:footnote w:id="3">
    <w:p w14:paraId="0403CCFA" w14:textId="1DB115D8" w:rsidR="00A80917" w:rsidRDefault="00A80917" w:rsidP="00A80917">
      <w:pPr>
        <w:pStyle w:val="FootnoteText"/>
        <w:jc w:val="both"/>
      </w:pPr>
    </w:p>
  </w:footnote>
  <w:footnote w:id="4">
    <w:p w14:paraId="26BBE2E6" w14:textId="3940CD98" w:rsidR="00A80917" w:rsidRDefault="00A80917" w:rsidP="006422F4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2F3190"/>
    <w:multiLevelType w:val="hybridMultilevel"/>
    <w:tmpl w:val="B1B2A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460B7"/>
    <w:multiLevelType w:val="hybridMultilevel"/>
    <w:tmpl w:val="23CCD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3276B"/>
    <w:multiLevelType w:val="multilevel"/>
    <w:tmpl w:val="E0E08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3B5065C"/>
    <w:multiLevelType w:val="hybridMultilevel"/>
    <w:tmpl w:val="BE66C0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0630E"/>
    <w:multiLevelType w:val="hybridMultilevel"/>
    <w:tmpl w:val="32346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05BDF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C3F6C5B"/>
    <w:multiLevelType w:val="hybridMultilevel"/>
    <w:tmpl w:val="E4CAB0B8"/>
    <w:lvl w:ilvl="0" w:tplc="BC90931A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3D2A308D"/>
    <w:multiLevelType w:val="multilevel"/>
    <w:tmpl w:val="9358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3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713BCB"/>
    <w:multiLevelType w:val="hybridMultilevel"/>
    <w:tmpl w:val="49245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95AC9"/>
    <w:multiLevelType w:val="hybridMultilevel"/>
    <w:tmpl w:val="FBAE09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3" w15:restartNumberingAfterBreak="0">
    <w:nsid w:val="6B7B124C"/>
    <w:multiLevelType w:val="hybridMultilevel"/>
    <w:tmpl w:val="2E76E7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018FB"/>
    <w:multiLevelType w:val="multilevel"/>
    <w:tmpl w:val="36CCA3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26598"/>
    <w:multiLevelType w:val="multilevel"/>
    <w:tmpl w:val="86561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7913331">
    <w:abstractNumId w:val="34"/>
  </w:num>
  <w:num w:numId="2" w16cid:durableId="90396843">
    <w:abstractNumId w:val="0"/>
  </w:num>
  <w:num w:numId="3" w16cid:durableId="1192718609">
    <w:abstractNumId w:val="18"/>
  </w:num>
  <w:num w:numId="4" w16cid:durableId="138232326">
    <w:abstractNumId w:val="9"/>
  </w:num>
  <w:num w:numId="5" w16cid:durableId="137429682">
    <w:abstractNumId w:val="37"/>
  </w:num>
  <w:num w:numId="6" w16cid:durableId="302006953">
    <w:abstractNumId w:val="19"/>
  </w:num>
  <w:num w:numId="7" w16cid:durableId="688290793">
    <w:abstractNumId w:val="11"/>
  </w:num>
  <w:num w:numId="8" w16cid:durableId="1116408978">
    <w:abstractNumId w:val="7"/>
  </w:num>
  <w:num w:numId="9" w16cid:durableId="643042665">
    <w:abstractNumId w:val="27"/>
  </w:num>
  <w:num w:numId="10" w16cid:durableId="393817609">
    <w:abstractNumId w:val="24"/>
  </w:num>
  <w:num w:numId="11" w16cid:durableId="1421179909">
    <w:abstractNumId w:val="22"/>
  </w:num>
  <w:num w:numId="12" w16cid:durableId="1566918926">
    <w:abstractNumId w:val="15"/>
  </w:num>
  <w:num w:numId="13" w16cid:durableId="310990044">
    <w:abstractNumId w:val="35"/>
  </w:num>
  <w:num w:numId="14" w16cid:durableId="1002506713">
    <w:abstractNumId w:val="3"/>
  </w:num>
  <w:num w:numId="15" w16cid:durableId="1255432065">
    <w:abstractNumId w:val="16"/>
  </w:num>
  <w:num w:numId="16" w16cid:durableId="217281457">
    <w:abstractNumId w:val="30"/>
  </w:num>
  <w:num w:numId="17" w16cid:durableId="1870873637">
    <w:abstractNumId w:val="39"/>
  </w:num>
  <w:num w:numId="18" w16cid:durableId="624510688">
    <w:abstractNumId w:val="13"/>
  </w:num>
  <w:num w:numId="19" w16cid:durableId="464010501">
    <w:abstractNumId w:val="4"/>
  </w:num>
  <w:num w:numId="20" w16cid:durableId="745808500">
    <w:abstractNumId w:val="23"/>
  </w:num>
  <w:num w:numId="21" w16cid:durableId="943684859">
    <w:abstractNumId w:val="32"/>
  </w:num>
  <w:num w:numId="22" w16cid:durableId="964240544">
    <w:abstractNumId w:val="38"/>
  </w:num>
  <w:num w:numId="23" w16cid:durableId="1632706326">
    <w:abstractNumId w:val="26"/>
  </w:num>
  <w:num w:numId="24" w16cid:durableId="376199165">
    <w:abstractNumId w:val="36"/>
  </w:num>
  <w:num w:numId="25" w16cid:durableId="119230939">
    <w:abstractNumId w:val="41"/>
  </w:num>
  <w:num w:numId="26" w16cid:durableId="586768112">
    <w:abstractNumId w:val="2"/>
  </w:num>
  <w:num w:numId="27" w16cid:durableId="377583453">
    <w:abstractNumId w:val="29"/>
  </w:num>
  <w:num w:numId="28" w16cid:durableId="209801297">
    <w:abstractNumId w:val="31"/>
  </w:num>
  <w:num w:numId="29" w16cid:durableId="556666742">
    <w:abstractNumId w:val="8"/>
  </w:num>
  <w:num w:numId="30" w16cid:durableId="939220404">
    <w:abstractNumId w:val="1"/>
  </w:num>
  <w:num w:numId="31" w16cid:durableId="1397360503">
    <w:abstractNumId w:val="12"/>
  </w:num>
  <w:num w:numId="32" w16cid:durableId="552887500">
    <w:abstractNumId w:val="40"/>
  </w:num>
  <w:num w:numId="33" w16cid:durableId="883099053">
    <w:abstractNumId w:val="33"/>
  </w:num>
  <w:num w:numId="34" w16cid:durableId="1033924981">
    <w:abstractNumId w:val="25"/>
  </w:num>
  <w:num w:numId="35" w16cid:durableId="1852259031">
    <w:abstractNumId w:val="20"/>
  </w:num>
  <w:num w:numId="36" w16cid:durableId="1025911779">
    <w:abstractNumId w:val="5"/>
  </w:num>
  <w:num w:numId="37" w16cid:durableId="1779258630">
    <w:abstractNumId w:val="28"/>
  </w:num>
  <w:num w:numId="38" w16cid:durableId="1326661672">
    <w:abstractNumId w:val="17"/>
  </w:num>
  <w:num w:numId="39" w16cid:durableId="411974801">
    <w:abstractNumId w:val="6"/>
  </w:num>
  <w:num w:numId="40" w16cid:durableId="567158160">
    <w:abstractNumId w:val="42"/>
  </w:num>
  <w:num w:numId="41" w16cid:durableId="1411153409">
    <w:abstractNumId w:val="21"/>
  </w:num>
  <w:num w:numId="42" w16cid:durableId="2050520720">
    <w:abstractNumId w:val="10"/>
  </w:num>
  <w:num w:numId="43" w16cid:durableId="12738251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3448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22B5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D651C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16A4"/>
    <w:rsid w:val="00242267"/>
    <w:rsid w:val="00242472"/>
    <w:rsid w:val="0024351A"/>
    <w:rsid w:val="002458CB"/>
    <w:rsid w:val="00251A6A"/>
    <w:rsid w:val="002529AD"/>
    <w:rsid w:val="00256D69"/>
    <w:rsid w:val="002644F8"/>
    <w:rsid w:val="00266237"/>
    <w:rsid w:val="00272E14"/>
    <w:rsid w:val="00286335"/>
    <w:rsid w:val="00287419"/>
    <w:rsid w:val="0029063D"/>
    <w:rsid w:val="002A007E"/>
    <w:rsid w:val="002A2C06"/>
    <w:rsid w:val="002A3C87"/>
    <w:rsid w:val="002A3EFE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0DD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5616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6F3144"/>
    <w:rsid w:val="00700816"/>
    <w:rsid w:val="00700F45"/>
    <w:rsid w:val="0070415C"/>
    <w:rsid w:val="00704752"/>
    <w:rsid w:val="00711409"/>
    <w:rsid w:val="00713E4D"/>
    <w:rsid w:val="0072653D"/>
    <w:rsid w:val="0073091F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0A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505A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565A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1629"/>
    <w:rsid w:val="00C076F1"/>
    <w:rsid w:val="00C07B3E"/>
    <w:rsid w:val="00C102BA"/>
    <w:rsid w:val="00C11900"/>
    <w:rsid w:val="00C220D1"/>
    <w:rsid w:val="00C4165F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59BD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688F"/>
    <w:rsid w:val="00DD7DED"/>
    <w:rsid w:val="00DF6E13"/>
    <w:rsid w:val="00E0255D"/>
    <w:rsid w:val="00E02E5B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1645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A5CEE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F7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character" w:customStyle="1" w:styleId="citation-45">
    <w:name w:val="citation-45"/>
    <w:basedOn w:val="DefaultParagraphFont"/>
    <w:rsid w:val="00266237"/>
  </w:style>
  <w:style w:type="character" w:customStyle="1" w:styleId="citation-44">
    <w:name w:val="citation-44"/>
    <w:basedOn w:val="DefaultParagraphFont"/>
    <w:rsid w:val="00266237"/>
  </w:style>
  <w:style w:type="character" w:customStyle="1" w:styleId="citation-43">
    <w:name w:val="citation-43"/>
    <w:basedOn w:val="DefaultParagraphFont"/>
    <w:rsid w:val="00266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Mariana Crasovan</cp:lastModifiedBy>
  <cp:revision>34</cp:revision>
  <cp:lastPrinted>2017-11-08T12:05:00Z</cp:lastPrinted>
  <dcterms:created xsi:type="dcterms:W3CDTF">2026-01-20T13:22:00Z</dcterms:created>
  <dcterms:modified xsi:type="dcterms:W3CDTF">2026-02-04T19:33:00Z</dcterms:modified>
</cp:coreProperties>
</file>